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EB" w:rsidRPr="009409B8" w:rsidRDefault="006C1E16" w:rsidP="009409B8">
      <w:pPr>
        <w:jc w:val="both"/>
        <w:rPr>
          <w:rFonts w:ascii="Arial" w:hAnsi="Arial" w:cs="Arial"/>
          <w:b/>
          <w:sz w:val="36"/>
          <w:szCs w:val="36"/>
          <w:lang w:eastAsia="en-US"/>
        </w:rPr>
      </w:pPr>
      <w:r w:rsidRPr="009409B8">
        <w:rPr>
          <w:rFonts w:ascii="Arial" w:hAnsi="Arial" w:cs="Arial"/>
          <w:b/>
          <w:sz w:val="36"/>
          <w:szCs w:val="36"/>
          <w:lang w:eastAsia="en-US"/>
        </w:rPr>
        <w:t xml:space="preserve">СОГАЗ-Мед: </w:t>
      </w:r>
      <w:r w:rsidR="00381E09" w:rsidRPr="009409B8">
        <w:rPr>
          <w:rFonts w:ascii="Arial" w:hAnsi="Arial" w:cs="Arial"/>
          <w:b/>
          <w:sz w:val="36"/>
          <w:szCs w:val="36"/>
          <w:lang w:eastAsia="en-US"/>
        </w:rPr>
        <w:t>Рак</w:t>
      </w:r>
      <w:r w:rsidRPr="009409B8">
        <w:rPr>
          <w:rFonts w:ascii="Arial" w:hAnsi="Arial" w:cs="Arial"/>
          <w:b/>
          <w:sz w:val="36"/>
          <w:szCs w:val="36"/>
          <w:lang w:eastAsia="en-US"/>
        </w:rPr>
        <w:t xml:space="preserve"> – </w:t>
      </w:r>
      <w:r w:rsidR="00381E09" w:rsidRPr="009409B8">
        <w:rPr>
          <w:rFonts w:ascii="Arial" w:hAnsi="Arial" w:cs="Arial"/>
          <w:b/>
          <w:sz w:val="36"/>
          <w:szCs w:val="36"/>
          <w:lang w:eastAsia="en-US"/>
        </w:rPr>
        <w:t>диагноз или приговор?</w:t>
      </w:r>
    </w:p>
    <w:p w:rsidR="00795B58" w:rsidRPr="009409B8" w:rsidRDefault="00795B58" w:rsidP="00795EAA">
      <w:pPr>
        <w:shd w:val="clear" w:color="auto" w:fill="FFFFFF"/>
        <w:spacing w:line="270" w:lineRule="atLeast"/>
        <w:ind w:right="300" w:firstLine="360"/>
        <w:jc w:val="both"/>
        <w:textAlignment w:val="baseline"/>
        <w:rPr>
          <w:rFonts w:ascii="Arial" w:eastAsia="Times New Roman" w:hAnsi="Arial" w:cs="Arial"/>
          <w:i/>
          <w:color w:val="333333"/>
          <w:bdr w:val="none" w:sz="0" w:space="0" w:color="auto" w:frame="1"/>
        </w:rPr>
      </w:pPr>
    </w:p>
    <w:p w:rsidR="00602AA8" w:rsidRPr="00D6261C" w:rsidRDefault="00602AA8" w:rsidP="009409B8">
      <w:pPr>
        <w:shd w:val="clear" w:color="auto" w:fill="FFFFFF"/>
        <w:spacing w:line="270" w:lineRule="atLeast"/>
        <w:ind w:right="-1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Рак, наряду с диабетом, сердечно-сосудистыми </w:t>
      </w:r>
      <w:r w:rsidR="00A835E0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 хроническими легочными заболеваниями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proofErr w:type="gramStart"/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</w:t>
      </w:r>
      <w:proofErr w:type="gramEnd"/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хроническим неинфекционным. Одна из </w:t>
      </w:r>
      <w:r w:rsidR="00163997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="00381E09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 </w:t>
      </w:r>
      <w:r w:rsidR="00163997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Ведущие врачи мира на данный момент говорят о том, что скрининг рака должен быть массовым и недорогим.</w:t>
      </w:r>
    </w:p>
    <w:p w:rsidR="00795B58" w:rsidRPr="00D6261C" w:rsidRDefault="00163997" w:rsidP="00795EAA">
      <w:pPr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 w:rsidRPr="00D6261C"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:rsidR="000C366A" w:rsidRPr="00D6261C" w:rsidRDefault="000C581D" w:rsidP="009409B8">
      <w:pPr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С 2018 года </w:t>
      </w:r>
      <w:r w:rsidR="000C366A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РФ </w:t>
      </w:r>
      <w:proofErr w:type="spellStart"/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онкоскрининг</w:t>
      </w:r>
      <w:proofErr w:type="spellEnd"/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входит в </w:t>
      </w:r>
      <w:r w:rsidRPr="00D6261C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бесплатную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диспансеризацию для выявления </w:t>
      </w:r>
      <w:r w:rsidR="00306328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различных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видов </w:t>
      </w:r>
      <w:proofErr w:type="spellStart"/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онкозаболеваний</w:t>
      </w:r>
      <w:proofErr w:type="spellEnd"/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стадии. </w:t>
      </w:r>
      <w:r w:rsidR="00163997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Исследование, начиная с 2018 года, </w:t>
      </w:r>
      <w:proofErr w:type="gramStart"/>
      <w:r w:rsidR="00693718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возможно</w:t>
      </w:r>
      <w:proofErr w:type="gramEnd"/>
      <w:r w:rsidR="00693718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проводить и чаще - </w:t>
      </w:r>
      <w:r w:rsidR="00163997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1 раз в 2 года</w:t>
      </w:r>
      <w:r w:rsidR="00693718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163997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Маммография </w:t>
      </w:r>
      <w:r w:rsidR="000C366A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теперь проводится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для женщин в возрасте от 51 года до 69 лет</w:t>
      </w:r>
      <w:r w:rsidR="000C366A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исследования кала на скрытую кровь для граж</w:t>
      </w:r>
      <w:r w:rsidR="000C366A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дан в возрасте от 49 до 73 лет. </w:t>
      </w:r>
      <w:r w:rsidR="00693718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Также, у</w:t>
      </w:r>
      <w:r w:rsidR="000C366A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становлены предельные сроки ожидания оказания специализированной медицинской помощи для пациентов с онкологическими заболеваниями. Они не должны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693718" w:rsidRPr="00D6261C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D6261C" w:rsidRDefault="00693718" w:rsidP="009409B8">
      <w:pPr>
        <w:jc w:val="both"/>
        <w:rPr>
          <w:rFonts w:ascii="Arial" w:hAnsi="Arial" w:cs="Arial"/>
          <w:b/>
          <w:sz w:val="22"/>
          <w:szCs w:val="22"/>
        </w:rPr>
      </w:pPr>
      <w:r w:rsidRPr="00D6261C">
        <w:rPr>
          <w:rFonts w:ascii="Arial" w:hAnsi="Arial" w:cs="Arial"/>
          <w:b/>
          <w:sz w:val="22"/>
          <w:szCs w:val="22"/>
        </w:rPr>
        <w:t>Инфекции и прово</w:t>
      </w:r>
      <w:r w:rsidR="00D623D0" w:rsidRPr="00D6261C">
        <w:rPr>
          <w:rFonts w:ascii="Arial" w:hAnsi="Arial" w:cs="Arial"/>
          <w:b/>
          <w:sz w:val="22"/>
          <w:szCs w:val="22"/>
        </w:rPr>
        <w:t>цирующие факторы</w:t>
      </w:r>
    </w:p>
    <w:p w:rsidR="00693718" w:rsidRPr="00D6261C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D6261C" w:rsidRDefault="00693718" w:rsidP="009409B8">
      <w:pPr>
        <w:jc w:val="both"/>
        <w:rPr>
          <w:rFonts w:ascii="Arial" w:hAnsi="Arial" w:cs="Arial"/>
          <w:sz w:val="22"/>
          <w:szCs w:val="22"/>
        </w:rPr>
      </w:pPr>
      <w:r w:rsidRPr="00D6261C">
        <w:rPr>
          <w:rFonts w:ascii="Arial" w:hAnsi="Arial" w:cs="Arial"/>
          <w:sz w:val="22"/>
          <w:szCs w:val="22"/>
        </w:rPr>
        <w:t>Существуют инфекции</w:t>
      </w:r>
      <w:r w:rsidR="000804CE" w:rsidRPr="00D6261C">
        <w:rPr>
          <w:rFonts w:ascii="Arial" w:hAnsi="Arial" w:cs="Arial"/>
          <w:sz w:val="22"/>
          <w:szCs w:val="22"/>
        </w:rPr>
        <w:t xml:space="preserve"> и вирусы</w:t>
      </w:r>
      <w:r w:rsidRPr="00D6261C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 w:rsidR="000804CE" w:rsidRPr="00D6261C">
        <w:rPr>
          <w:rFonts w:ascii="Arial" w:hAnsi="Arial" w:cs="Arial"/>
          <w:sz w:val="22"/>
          <w:szCs w:val="22"/>
        </w:rPr>
        <w:t xml:space="preserve"> и</w:t>
      </w:r>
      <w:r w:rsidRPr="00D6261C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 Некоторые из этих инфекций достаточно распространены, а их носители не догадываются о возможной грозящей опасности. Риски онкологических заболеваний увеличиваются, если у вас когда-либо были обнаружены следующие вирусные заболевания: вирус папилломы человека (№16 и №18); вирусы гепатитов</w:t>
      </w:r>
      <w:proofErr w:type="gramStart"/>
      <w:r w:rsidRPr="00D6261C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D6261C">
        <w:rPr>
          <w:rFonts w:ascii="Arial" w:hAnsi="Arial" w:cs="Arial"/>
          <w:sz w:val="22"/>
          <w:szCs w:val="22"/>
        </w:rPr>
        <w:t xml:space="preserve"> и С; ВИЧ; вирус герпеса 8 типа (HHV-8); вирус Эпштейна-</w:t>
      </w:r>
      <w:proofErr w:type="spellStart"/>
      <w:r w:rsidRPr="00D6261C">
        <w:rPr>
          <w:rFonts w:ascii="Arial" w:hAnsi="Arial" w:cs="Arial"/>
          <w:sz w:val="22"/>
          <w:szCs w:val="22"/>
        </w:rPr>
        <w:t>Барр</w:t>
      </w:r>
      <w:proofErr w:type="spellEnd"/>
      <w:r w:rsidRPr="00D6261C">
        <w:rPr>
          <w:rFonts w:ascii="Arial" w:hAnsi="Arial" w:cs="Arial"/>
          <w:sz w:val="22"/>
          <w:szCs w:val="22"/>
        </w:rPr>
        <w:t xml:space="preserve">. Кроме того, имеются сведения о том, что и бактерия </w:t>
      </w:r>
      <w:proofErr w:type="spellStart"/>
      <w:r w:rsidRPr="00D6261C">
        <w:rPr>
          <w:rFonts w:ascii="Arial" w:hAnsi="Arial" w:cs="Arial"/>
          <w:sz w:val="22"/>
          <w:szCs w:val="22"/>
        </w:rPr>
        <w:t>Helicobacter</w:t>
      </w:r>
      <w:proofErr w:type="spellEnd"/>
      <w:r w:rsidRPr="00D626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261C">
        <w:rPr>
          <w:rFonts w:ascii="Arial" w:hAnsi="Arial" w:cs="Arial"/>
          <w:sz w:val="22"/>
          <w:szCs w:val="22"/>
        </w:rPr>
        <w:t>pylori</w:t>
      </w:r>
      <w:proofErr w:type="spellEnd"/>
      <w:r w:rsidRPr="00D6261C">
        <w:rPr>
          <w:rFonts w:ascii="Arial" w:hAnsi="Arial" w:cs="Arial"/>
          <w:sz w:val="22"/>
          <w:szCs w:val="22"/>
        </w:rPr>
        <w:t xml:space="preserve">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:rsidR="008C3D81" w:rsidRPr="00D6261C" w:rsidRDefault="008C3D81" w:rsidP="009409B8">
      <w:pPr>
        <w:spacing w:before="100" w:beforeAutospacing="1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 w:rsidR="00B4593C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 w:rsidR="000804CE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</w:t>
      </w:r>
      <w:r w:rsidR="00F74384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По мнению специалистов, с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тоит побеспокоиться и идти на прием к </w:t>
      </w:r>
      <w:r w:rsidR="00F27D68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врачу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если родинка без всяких причин начинает: менять форму, размер, структуру; чесаться; воспаляться; менять цвет или оттенок;</w:t>
      </w:r>
      <w:r w:rsidR="00693718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:rsidR="009409B8" w:rsidRPr="00D6261C" w:rsidRDefault="009409B8" w:rsidP="009409B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409B8" w:rsidRPr="00D6261C" w:rsidRDefault="009409B8" w:rsidP="009409B8">
      <w:pPr>
        <w:jc w:val="both"/>
        <w:rPr>
          <w:rFonts w:ascii="Arial" w:hAnsi="Arial" w:cs="Arial"/>
          <w:b/>
          <w:sz w:val="22"/>
          <w:szCs w:val="22"/>
        </w:rPr>
      </w:pPr>
    </w:p>
    <w:p w:rsidR="00D623D0" w:rsidRPr="00D6261C" w:rsidRDefault="00D623D0" w:rsidP="009409B8">
      <w:pPr>
        <w:jc w:val="both"/>
        <w:rPr>
          <w:rFonts w:ascii="Arial" w:hAnsi="Arial" w:cs="Arial"/>
          <w:b/>
          <w:sz w:val="22"/>
          <w:szCs w:val="22"/>
        </w:rPr>
      </w:pPr>
      <w:r w:rsidRPr="00D6261C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:rsidR="00DA6457" w:rsidRPr="00D6261C" w:rsidRDefault="00DA6457" w:rsidP="009409B8">
      <w:pPr>
        <w:spacing w:after="12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Разработан список рекомендаций по питанию и физической нагрузке для профилактики онкологических заболеваний.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t>Поддерживайте в течение всей жизни нормальный вес; избегайте избыточного набора массы тела.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lastRenderedPageBreak/>
        <w:t>Если у Вас избыточная масса тела, постарайтесь достичь своего нормального веса и поддерживать его.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:rsidR="00DA6457" w:rsidRPr="00D6261C" w:rsidRDefault="00DA6457" w:rsidP="009409B8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0"/>
        <w:jc w:val="both"/>
        <w:rPr>
          <w:rFonts w:ascii="Arial" w:hAnsi="Arial" w:cs="Arial"/>
          <w:color w:val="212029"/>
          <w:sz w:val="22"/>
          <w:szCs w:val="22"/>
        </w:rPr>
      </w:pPr>
      <w:r w:rsidRPr="00D6261C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:rsidR="00DA6457" w:rsidRPr="00D6261C" w:rsidRDefault="00DA6457" w:rsidP="009409B8">
      <w:pPr>
        <w:pStyle w:val="a4"/>
        <w:shd w:val="clear" w:color="auto" w:fill="FFFFFF"/>
        <w:tabs>
          <w:tab w:val="num" w:pos="284"/>
        </w:tabs>
        <w:spacing w:before="45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6261C">
        <w:rPr>
          <w:rFonts w:ascii="Arial" w:hAnsi="Arial" w:cs="Arial"/>
          <w:color w:val="333333"/>
          <w:sz w:val="22"/>
          <w:szCs w:val="22"/>
        </w:rPr>
        <w:t xml:space="preserve"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</w:t>
      </w:r>
      <w:proofErr w:type="gramStart"/>
      <w:r w:rsidRPr="00D6261C">
        <w:rPr>
          <w:rFonts w:ascii="Arial" w:hAnsi="Arial" w:cs="Arial"/>
          <w:color w:val="333333"/>
          <w:sz w:val="22"/>
          <w:szCs w:val="22"/>
        </w:rPr>
        <w:t>сердечно-сосудистые</w:t>
      </w:r>
      <w:proofErr w:type="gramEnd"/>
      <w:r w:rsidRPr="00D6261C">
        <w:rPr>
          <w:rFonts w:ascii="Arial" w:hAnsi="Arial" w:cs="Arial"/>
          <w:color w:val="333333"/>
          <w:sz w:val="22"/>
          <w:szCs w:val="22"/>
        </w:rPr>
        <w:t xml:space="preserve"> заболевания, гипертензия и диабет.</w:t>
      </w:r>
    </w:p>
    <w:p w:rsidR="009972C5" w:rsidRPr="00D6261C" w:rsidRDefault="00693718" w:rsidP="009409B8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2"/>
          <w:szCs w:val="22"/>
        </w:rPr>
      </w:pPr>
      <w:r w:rsidRPr="00D6261C"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:rsidR="009972C5" w:rsidRPr="00D6261C" w:rsidRDefault="004647C7" w:rsidP="009409B8">
      <w:pPr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 w:rsidR="00675373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 w:rsidR="00675373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</w:t>
      </w:r>
      <w:r w:rsidR="00F74384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ая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компани</w:t>
      </w:r>
      <w:r w:rsidR="00F74384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я «СОГАЗ-Мед»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активно приглаша</w:t>
      </w:r>
      <w:r w:rsidR="00F74384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 застрахованных граждан для прохождения диспансеризации и напомина</w:t>
      </w:r>
      <w:r w:rsidR="00F74384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 о диспансерном учете. Полис ОМС позволяет </w:t>
      </w:r>
      <w:r w:rsidR="00DB762A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всему взрослому населению 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каждые три года проходить </w:t>
      </w:r>
      <w:r w:rsidR="00F74384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проверку</w:t>
      </w:r>
      <w:r w:rsidR="00675373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здоровья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начиная с 21 года</w:t>
      </w:r>
      <w:r w:rsidR="00C61C61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 в отдельных возрастных группах – каждые два года</w:t>
      </w: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801221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Для этого необходимо лично прийти с паспортом и полисом ОМС в </w:t>
      </w:r>
      <w:r w:rsidR="008B6450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поликлинику, к которой </w:t>
      </w:r>
      <w:r w:rsidR="00C61C61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</w:t>
      </w:r>
      <w:r w:rsidR="008B6450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ы прикреплены</w:t>
      </w:r>
      <w:r w:rsidR="00801221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</w:t>
      </w:r>
      <w:r w:rsidR="00B4593C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Важно знать, что п</w:t>
      </w:r>
      <w:r w:rsidR="00801221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рофилактические медицинские мероприятия для </w:t>
      </w:r>
      <w:proofErr w:type="gramStart"/>
      <w:r w:rsidR="00801221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застрахованных</w:t>
      </w:r>
      <w:proofErr w:type="gramEnd"/>
      <w:r w:rsidR="00801221"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бесплатны. </w:t>
      </w:r>
    </w:p>
    <w:p w:rsidR="00B4593C" w:rsidRPr="00D6261C" w:rsidRDefault="000465E5" w:rsidP="00795EAA">
      <w:pPr>
        <w:spacing w:after="15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6261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:rsidR="000465E5" w:rsidRPr="00D6261C" w:rsidRDefault="00F1172B" w:rsidP="00795EAA">
      <w:pPr>
        <w:spacing w:after="150"/>
        <w:jc w:val="both"/>
        <w:rPr>
          <w:rFonts w:ascii="Arial" w:hAnsi="Arial" w:cs="Arial"/>
          <w:color w:val="FF0000"/>
          <w:sz w:val="22"/>
          <w:szCs w:val="22"/>
        </w:rPr>
      </w:pPr>
      <w:r w:rsidRPr="00D6261C">
        <w:rPr>
          <w:rFonts w:ascii="Arial" w:hAnsi="Arial" w:cs="Arial"/>
          <w:b/>
          <w:sz w:val="22"/>
          <w:szCs w:val="22"/>
        </w:rPr>
        <w:t xml:space="preserve">Исполнительный директор по экспертизе и защите прав застрахованных </w:t>
      </w:r>
      <w:r w:rsidR="00801221" w:rsidRPr="00D6261C">
        <w:rPr>
          <w:rFonts w:ascii="Arial" w:hAnsi="Arial" w:cs="Arial"/>
          <w:b/>
          <w:sz w:val="22"/>
          <w:szCs w:val="22"/>
        </w:rPr>
        <w:t xml:space="preserve">компании </w:t>
      </w:r>
      <w:r w:rsidR="00CB2634" w:rsidRPr="00D6261C">
        <w:rPr>
          <w:rFonts w:ascii="Arial" w:hAnsi="Arial" w:cs="Arial"/>
          <w:b/>
          <w:sz w:val="22"/>
          <w:szCs w:val="22"/>
        </w:rPr>
        <w:t>«</w:t>
      </w:r>
      <w:r w:rsidR="00801221" w:rsidRPr="00D6261C">
        <w:rPr>
          <w:rFonts w:ascii="Arial" w:hAnsi="Arial" w:cs="Arial"/>
          <w:b/>
          <w:sz w:val="22"/>
          <w:szCs w:val="22"/>
        </w:rPr>
        <w:t>СОГАЗ-Мед</w:t>
      </w:r>
      <w:r w:rsidR="00CB2634" w:rsidRPr="00D6261C">
        <w:rPr>
          <w:rFonts w:ascii="Arial" w:hAnsi="Arial" w:cs="Arial"/>
          <w:b/>
          <w:sz w:val="22"/>
          <w:szCs w:val="22"/>
        </w:rPr>
        <w:t>»</w:t>
      </w:r>
      <w:r w:rsidR="00801221" w:rsidRPr="00D6261C">
        <w:rPr>
          <w:rFonts w:ascii="Arial" w:hAnsi="Arial" w:cs="Arial"/>
          <w:b/>
          <w:sz w:val="22"/>
          <w:szCs w:val="22"/>
        </w:rPr>
        <w:t xml:space="preserve"> </w:t>
      </w:r>
      <w:r w:rsidRPr="00D6261C">
        <w:rPr>
          <w:rFonts w:ascii="Arial" w:hAnsi="Arial" w:cs="Arial"/>
          <w:b/>
          <w:sz w:val="22"/>
          <w:szCs w:val="22"/>
        </w:rPr>
        <w:t>Серебрякова Татьяна Васильевна</w:t>
      </w:r>
      <w:r w:rsidRPr="00D6261C">
        <w:rPr>
          <w:rFonts w:ascii="Arial" w:hAnsi="Arial" w:cs="Arial"/>
          <w:b/>
          <w:bCs/>
          <w:color w:val="12457B"/>
          <w:sz w:val="22"/>
          <w:szCs w:val="22"/>
          <w:shd w:val="clear" w:color="auto" w:fill="FFFFFF"/>
        </w:rPr>
        <w:t xml:space="preserve"> </w:t>
      </w:r>
      <w:r w:rsidR="00801221" w:rsidRPr="00D6261C">
        <w:rPr>
          <w:rFonts w:ascii="Arial" w:hAnsi="Arial" w:cs="Arial"/>
          <w:b/>
          <w:sz w:val="22"/>
          <w:szCs w:val="22"/>
        </w:rPr>
        <w:t>отмечает:</w:t>
      </w:r>
      <w:r w:rsidR="00801221" w:rsidRPr="00D6261C">
        <w:rPr>
          <w:rFonts w:ascii="Arial" w:hAnsi="Arial" w:cs="Arial"/>
          <w:sz w:val="22"/>
          <w:szCs w:val="22"/>
        </w:rPr>
        <w:t xml:space="preserve"> </w:t>
      </w:r>
      <w:r w:rsidR="000465E5" w:rsidRPr="00D6261C">
        <w:rPr>
          <w:rFonts w:ascii="Arial" w:hAnsi="Arial" w:cs="Arial"/>
          <w:sz w:val="22"/>
          <w:szCs w:val="22"/>
        </w:rPr>
        <w:t>«Ответственное отношение к своему здоровью – личное дело каждого, а задача</w:t>
      </w:r>
      <w:r w:rsidR="001B4086" w:rsidRPr="00D6261C">
        <w:rPr>
          <w:rFonts w:ascii="Arial" w:hAnsi="Arial" w:cs="Arial"/>
          <w:sz w:val="22"/>
          <w:szCs w:val="22"/>
        </w:rPr>
        <w:t xml:space="preserve"> страховой медицинской организации</w:t>
      </w:r>
      <w:r w:rsidR="000465E5" w:rsidRPr="00D6261C">
        <w:rPr>
          <w:rFonts w:ascii="Arial" w:hAnsi="Arial" w:cs="Arial"/>
          <w:sz w:val="22"/>
          <w:szCs w:val="22"/>
        </w:rPr>
        <w:t xml:space="preserve"> – помочь людям узнать о своих правах и получить качественную бесплатную медицинскую помощь»</w:t>
      </w:r>
      <w:r w:rsidR="001D34FD" w:rsidRPr="00D6261C">
        <w:rPr>
          <w:rFonts w:ascii="Arial" w:hAnsi="Arial" w:cs="Arial"/>
          <w:sz w:val="22"/>
          <w:szCs w:val="22"/>
        </w:rPr>
        <w:t xml:space="preserve">. </w:t>
      </w:r>
    </w:p>
    <w:p w:rsidR="000465E5" w:rsidRPr="00D6261C" w:rsidRDefault="000465E5" w:rsidP="00795E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465E5" w:rsidRPr="00D6261C" w:rsidRDefault="000465E5" w:rsidP="00795EAA">
      <w:pPr>
        <w:jc w:val="both"/>
        <w:rPr>
          <w:rFonts w:ascii="Arial" w:hAnsi="Arial" w:cs="Arial"/>
          <w:b/>
          <w:sz w:val="22"/>
          <w:szCs w:val="22"/>
        </w:rPr>
      </w:pPr>
      <w:r w:rsidRPr="00D6261C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D6261C">
        <w:rPr>
          <w:rFonts w:ascii="Arial" w:hAnsi="Arial" w:cs="Arial"/>
          <w:b/>
          <w:sz w:val="22"/>
          <w:szCs w:val="22"/>
        </w:rPr>
        <w:t>контакт-центра</w:t>
      </w:r>
      <w:proofErr w:type="gramEnd"/>
      <w:r w:rsidRPr="00D6261C">
        <w:rPr>
          <w:rFonts w:ascii="Arial" w:hAnsi="Arial" w:cs="Arial"/>
          <w:b/>
          <w:sz w:val="22"/>
          <w:szCs w:val="22"/>
        </w:rPr>
        <w:t xml:space="preserve"> 8-800-100-07-02 (звонок по России бесплатный). Подробная информация на сайте </w:t>
      </w:r>
      <w:hyperlink r:id="rId6" w:history="1">
        <w:r w:rsidRPr="00D6261C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D6261C">
          <w:rPr>
            <w:rStyle w:val="a3"/>
            <w:rFonts w:ascii="Arial" w:hAnsi="Arial" w:cs="Arial"/>
            <w:sz w:val="22"/>
            <w:szCs w:val="22"/>
          </w:rPr>
          <w:t>.</w:t>
        </w:r>
        <w:r w:rsidRPr="00D6261C">
          <w:rPr>
            <w:rStyle w:val="a3"/>
            <w:rFonts w:ascii="Arial" w:hAnsi="Arial" w:cs="Arial"/>
            <w:sz w:val="22"/>
            <w:szCs w:val="22"/>
            <w:lang w:val="en-US"/>
          </w:rPr>
          <w:t>sogaz</w:t>
        </w:r>
        <w:r w:rsidRPr="00D6261C">
          <w:rPr>
            <w:rStyle w:val="a3"/>
            <w:rFonts w:ascii="Arial" w:hAnsi="Arial" w:cs="Arial"/>
            <w:sz w:val="22"/>
            <w:szCs w:val="22"/>
          </w:rPr>
          <w:t>-</w:t>
        </w:r>
        <w:r w:rsidRPr="00D6261C">
          <w:rPr>
            <w:rStyle w:val="a3"/>
            <w:rFonts w:ascii="Arial" w:hAnsi="Arial" w:cs="Arial"/>
            <w:sz w:val="22"/>
            <w:szCs w:val="22"/>
            <w:lang w:val="en-US"/>
          </w:rPr>
          <w:t>med</w:t>
        </w:r>
        <w:r w:rsidRPr="00D6261C">
          <w:rPr>
            <w:rStyle w:val="a3"/>
            <w:rFonts w:ascii="Arial" w:hAnsi="Arial" w:cs="Arial"/>
            <w:sz w:val="22"/>
            <w:szCs w:val="22"/>
          </w:rPr>
          <w:t>.</w:t>
        </w:r>
        <w:r w:rsidRPr="00D6261C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Pr="00D6261C">
        <w:rPr>
          <w:rFonts w:ascii="Arial" w:hAnsi="Arial" w:cs="Arial"/>
          <w:b/>
          <w:sz w:val="22"/>
          <w:szCs w:val="22"/>
        </w:rPr>
        <w:t>.</w:t>
      </w:r>
    </w:p>
    <w:p w:rsidR="000465E5" w:rsidRPr="00D6261C" w:rsidRDefault="000465E5" w:rsidP="00795EAA">
      <w:pPr>
        <w:jc w:val="both"/>
        <w:rPr>
          <w:rFonts w:ascii="Arial" w:hAnsi="Arial" w:cs="Arial"/>
          <w:sz w:val="22"/>
          <w:szCs w:val="22"/>
        </w:rPr>
      </w:pPr>
    </w:p>
    <w:p w:rsidR="000465E5" w:rsidRPr="00D6261C" w:rsidRDefault="000465E5" w:rsidP="00795EAA">
      <w:pPr>
        <w:spacing w:after="150"/>
        <w:jc w:val="both"/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</w:pPr>
      <w:r w:rsidRPr="00D6261C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Справка о компании:</w:t>
      </w:r>
    </w:p>
    <w:p w:rsidR="00F27D68" w:rsidRPr="00D6261C" w:rsidRDefault="000F0137" w:rsidP="00795EAA">
      <w:pPr>
        <w:jc w:val="both"/>
        <w:rPr>
          <w:rFonts w:ascii="Arial" w:hAnsi="Arial" w:cs="Arial"/>
          <w:sz w:val="22"/>
          <w:szCs w:val="22"/>
        </w:rPr>
      </w:pPr>
      <w:r w:rsidRPr="00D6261C">
        <w:rPr>
          <w:rFonts w:ascii="Arial" w:hAnsi="Arial" w:cs="Arial"/>
          <w:sz w:val="22"/>
          <w:szCs w:val="22"/>
        </w:rPr>
        <w:t xml:space="preserve">Страховая компания </w:t>
      </w:r>
      <w:r w:rsidR="000465E5" w:rsidRPr="00D6261C">
        <w:rPr>
          <w:rFonts w:ascii="Arial" w:hAnsi="Arial" w:cs="Arial"/>
          <w:sz w:val="22"/>
          <w:szCs w:val="22"/>
        </w:rPr>
        <w:t xml:space="preserve">«СОГАЗ-Мед» осуществляет деятельность с 1998 г. Количество застрахованных - более 19 </w:t>
      </w:r>
      <w:proofErr w:type="gramStart"/>
      <w:r w:rsidR="000465E5" w:rsidRPr="00D6261C">
        <w:rPr>
          <w:rFonts w:ascii="Arial" w:hAnsi="Arial" w:cs="Arial"/>
          <w:sz w:val="22"/>
          <w:szCs w:val="22"/>
        </w:rPr>
        <w:t>млн</w:t>
      </w:r>
      <w:proofErr w:type="gramEnd"/>
      <w:r w:rsidR="000465E5" w:rsidRPr="00D6261C">
        <w:rPr>
          <w:rFonts w:ascii="Arial" w:hAnsi="Arial" w:cs="Arial"/>
          <w:sz w:val="22"/>
          <w:szCs w:val="22"/>
        </w:rPr>
        <w:t xml:space="preserve">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F27D68" w:rsidRPr="00D6261C" w:rsidSect="009409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E"/>
    <w:rsid w:val="0004269F"/>
    <w:rsid w:val="000465E5"/>
    <w:rsid w:val="00047B68"/>
    <w:rsid w:val="000804CE"/>
    <w:rsid w:val="0009344B"/>
    <w:rsid w:val="000C366A"/>
    <w:rsid w:val="000C581D"/>
    <w:rsid w:val="000D6DEB"/>
    <w:rsid w:val="000F0137"/>
    <w:rsid w:val="001609A4"/>
    <w:rsid w:val="00163997"/>
    <w:rsid w:val="00174FA0"/>
    <w:rsid w:val="00184092"/>
    <w:rsid w:val="001B4086"/>
    <w:rsid w:val="001C3DD5"/>
    <w:rsid w:val="001D34FD"/>
    <w:rsid w:val="00276E80"/>
    <w:rsid w:val="002B321A"/>
    <w:rsid w:val="002F4BA5"/>
    <w:rsid w:val="00306328"/>
    <w:rsid w:val="003167B2"/>
    <w:rsid w:val="00347DD1"/>
    <w:rsid w:val="00353C17"/>
    <w:rsid w:val="00380A8E"/>
    <w:rsid w:val="00381E09"/>
    <w:rsid w:val="00393319"/>
    <w:rsid w:val="003E3B73"/>
    <w:rsid w:val="00403D40"/>
    <w:rsid w:val="004647C7"/>
    <w:rsid w:val="00472980"/>
    <w:rsid w:val="004F14DF"/>
    <w:rsid w:val="00542FB1"/>
    <w:rsid w:val="00602AA8"/>
    <w:rsid w:val="0063766F"/>
    <w:rsid w:val="00650A64"/>
    <w:rsid w:val="00675373"/>
    <w:rsid w:val="00693718"/>
    <w:rsid w:val="006A3B0D"/>
    <w:rsid w:val="006B138E"/>
    <w:rsid w:val="006C1E16"/>
    <w:rsid w:val="006F2714"/>
    <w:rsid w:val="00702BB1"/>
    <w:rsid w:val="0078027F"/>
    <w:rsid w:val="00795B58"/>
    <w:rsid w:val="00795EAA"/>
    <w:rsid w:val="007D4982"/>
    <w:rsid w:val="00801221"/>
    <w:rsid w:val="00895F55"/>
    <w:rsid w:val="008B6450"/>
    <w:rsid w:val="008C3D81"/>
    <w:rsid w:val="00913273"/>
    <w:rsid w:val="00926E80"/>
    <w:rsid w:val="009409B8"/>
    <w:rsid w:val="00946F2D"/>
    <w:rsid w:val="00970AEE"/>
    <w:rsid w:val="009972C5"/>
    <w:rsid w:val="009C2562"/>
    <w:rsid w:val="009C74F4"/>
    <w:rsid w:val="009E0E04"/>
    <w:rsid w:val="00A04DAD"/>
    <w:rsid w:val="00A202D6"/>
    <w:rsid w:val="00A7238E"/>
    <w:rsid w:val="00A835E0"/>
    <w:rsid w:val="00AD1829"/>
    <w:rsid w:val="00B4593C"/>
    <w:rsid w:val="00B63D33"/>
    <w:rsid w:val="00BD433F"/>
    <w:rsid w:val="00BF5923"/>
    <w:rsid w:val="00C40E09"/>
    <w:rsid w:val="00C61C61"/>
    <w:rsid w:val="00C94880"/>
    <w:rsid w:val="00CB2634"/>
    <w:rsid w:val="00CC5DE1"/>
    <w:rsid w:val="00CD76B1"/>
    <w:rsid w:val="00D04A22"/>
    <w:rsid w:val="00D40A4E"/>
    <w:rsid w:val="00D43CE0"/>
    <w:rsid w:val="00D623D0"/>
    <w:rsid w:val="00D6261C"/>
    <w:rsid w:val="00D67846"/>
    <w:rsid w:val="00DA6457"/>
    <w:rsid w:val="00DB762A"/>
    <w:rsid w:val="00DD3552"/>
    <w:rsid w:val="00E510B6"/>
    <w:rsid w:val="00E82AE7"/>
    <w:rsid w:val="00EE4992"/>
    <w:rsid w:val="00F1172B"/>
    <w:rsid w:val="00F27D68"/>
    <w:rsid w:val="00F74384"/>
    <w:rsid w:val="00F8671A"/>
    <w:rsid w:val="00F970C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7</cp:revision>
  <cp:lastPrinted>2018-05-16T05:26:00Z</cp:lastPrinted>
  <dcterms:created xsi:type="dcterms:W3CDTF">2018-05-17T12:57:00Z</dcterms:created>
  <dcterms:modified xsi:type="dcterms:W3CDTF">2019-02-15T08:59:00Z</dcterms:modified>
</cp:coreProperties>
</file>